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6DD7D" w14:textId="77777777" w:rsidR="007C6AE2" w:rsidRDefault="002C3990"/>
    <w:p w14:paraId="096BC381" w14:textId="77777777" w:rsidR="00A40362" w:rsidRDefault="00A40362"/>
    <w:p w14:paraId="0637DD18" w14:textId="7B51C416" w:rsidR="00A40362" w:rsidRDefault="00A40362" w:rsidP="00A4036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above shall be deemed</w:t>
      </w:r>
      <w:r w:rsidR="002C3990">
        <w:rPr>
          <w:rFonts w:ascii="Arial" w:hAnsi="Arial" w:cs="Arial"/>
          <w:sz w:val="20"/>
          <w:szCs w:val="20"/>
        </w:rPr>
        <w:t xml:space="preserve"> to include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, but may not be limited to, the following:</w:t>
      </w:r>
    </w:p>
    <w:p w14:paraId="24147220" w14:textId="3F6AF936" w:rsidR="00A40362" w:rsidRDefault="00A40362" w:rsidP="00A4036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E76051" w14:textId="2EF420EE" w:rsidR="00A40362" w:rsidRDefault="00A40362" w:rsidP="00A40362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Reservation of mineral rights in that certain Patent recorded June 4, 1932 as Entry No. 697103 in Book 92 at Page 572.</w:t>
      </w:r>
    </w:p>
    <w:p w14:paraId="20F0C652" w14:textId="0AB8EE0F" w:rsidR="00A40362" w:rsidRPr="00A40362" w:rsidRDefault="00A40362" w:rsidP="00A40362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Reservation of mineral rights in that certain Special Warranty Deed recorded June 14, 1983 as Entry No. 3805150 in Book 5466 at Page 2632.</w:t>
      </w:r>
    </w:p>
    <w:sectPr w:rsidR="00A40362" w:rsidRPr="00A403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35EF2"/>
    <w:multiLevelType w:val="hybridMultilevel"/>
    <w:tmpl w:val="66428B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362"/>
    <w:rsid w:val="002C3990"/>
    <w:rsid w:val="008758F4"/>
    <w:rsid w:val="00A40362"/>
    <w:rsid w:val="00D619B7"/>
    <w:rsid w:val="00FD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468A8"/>
  <w15:chartTrackingRefBased/>
  <w15:docId w15:val="{4D959EE9-36C0-4229-AAE9-D11EA3422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3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1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E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Janene Gull</dc:creator>
  <cp:keywords/>
  <dc:description/>
  <cp:lastModifiedBy>Janene Gull</cp:lastModifiedBy>
  <cp:revision>2</cp:revision>
  <cp:lastPrinted>2019-10-21T18:21:00Z</cp:lastPrinted>
  <dcterms:created xsi:type="dcterms:W3CDTF">2019-10-21T16:43:00Z</dcterms:created>
  <dcterms:modified xsi:type="dcterms:W3CDTF">2019-10-24T14:44:00Z</dcterms:modified>
</cp:coreProperties>
</file>